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4388" w:rsidRPr="004D662A" w:rsidRDefault="00D94388" w:rsidP="00D94388">
      <w:pPr>
        <w:pStyle w:val="Ttulo1"/>
        <w:jc w:val="center"/>
        <w:rPr>
          <w:rFonts w:ascii="Calibri Light" w:hAnsi="Calibri Light"/>
          <w:b w:val="0"/>
          <w:bCs w:val="0"/>
          <w:color w:val="2F5496"/>
          <w:spacing w:val="-10"/>
          <w:kern w:val="28"/>
          <w:sz w:val="56"/>
          <w:szCs w:val="56"/>
        </w:rPr>
      </w:pPr>
      <w:bookmarkStart w:id="0" w:name="_Toc502145410"/>
      <w:r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27CC86F9" wp14:editId="6C62C94F">
            <wp:simplePos x="0" y="0"/>
            <wp:positionH relativeFrom="margin">
              <wp:posOffset>5080</wp:posOffset>
            </wp:positionH>
            <wp:positionV relativeFrom="paragraph">
              <wp:posOffset>1164590</wp:posOffset>
            </wp:positionV>
            <wp:extent cx="5400040" cy="2576830"/>
            <wp:effectExtent l="0" t="0" r="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 Light" w:hAnsi="Calibri Light"/>
          <w:b w:val="0"/>
          <w:bCs w:val="0"/>
          <w:color w:val="2F5496"/>
          <w:spacing w:val="-10"/>
          <w:kern w:val="28"/>
          <w:sz w:val="56"/>
          <w:szCs w:val="56"/>
          <w:highlight w:val="lightGray"/>
        </w:rPr>
        <w:t>Procesadores del lenguaje</w:t>
      </w:r>
      <w:bookmarkEnd w:id="0"/>
    </w:p>
    <w:p w:rsidR="00D94388" w:rsidRPr="004D662A" w:rsidRDefault="00D94388" w:rsidP="00D94388">
      <w:pPr>
        <w:keepNext/>
        <w:keepLines/>
        <w:spacing w:before="240" w:after="0" w:line="240" w:lineRule="auto"/>
        <w:jc w:val="center"/>
        <w:outlineLvl w:val="0"/>
        <w:rPr>
          <w:rFonts w:ascii="Calibri Light" w:eastAsia="Times New Roman" w:hAnsi="Calibri Light"/>
          <w:color w:val="2F5496"/>
          <w:spacing w:val="-10"/>
          <w:kern w:val="28"/>
          <w:sz w:val="56"/>
          <w:szCs w:val="56"/>
        </w:rPr>
      </w:pPr>
    </w:p>
    <w:p w:rsidR="00D94388" w:rsidRPr="004D662A" w:rsidRDefault="00D94388" w:rsidP="00D94388">
      <w:pPr>
        <w:keepNext/>
        <w:keepLines/>
        <w:spacing w:before="240" w:after="0" w:line="240" w:lineRule="auto"/>
        <w:jc w:val="center"/>
        <w:outlineLvl w:val="0"/>
        <w:rPr>
          <w:rFonts w:ascii="Calibri Light" w:eastAsia="Times New Roman" w:hAnsi="Calibri Light"/>
          <w:color w:val="2F5496"/>
          <w:sz w:val="32"/>
          <w:szCs w:val="32"/>
          <w:lang w:val="es-ES_tradnl"/>
        </w:rPr>
      </w:pPr>
      <w:bookmarkStart w:id="1" w:name="_Toc502145411"/>
      <w:r>
        <w:rPr>
          <w:rFonts w:ascii="Calibri Light" w:eastAsia="Times New Roman" w:hAnsi="Calibri Light"/>
          <w:color w:val="2F5496"/>
          <w:spacing w:val="-10"/>
          <w:kern w:val="28"/>
          <w:sz w:val="56"/>
          <w:szCs w:val="56"/>
        </w:rPr>
        <w:t>Ficheros de configuración de nginx</w:t>
      </w:r>
      <w:bookmarkStart w:id="2" w:name="_GoBack"/>
      <w:bookmarkEnd w:id="2"/>
      <w:r>
        <w:rPr>
          <w:rFonts w:ascii="Calibri Light" w:eastAsia="Times New Roman" w:hAnsi="Calibri Light"/>
          <w:color w:val="2F5496"/>
          <w:spacing w:val="-10"/>
          <w:kern w:val="28"/>
          <w:sz w:val="56"/>
          <w:szCs w:val="56"/>
        </w:rPr>
        <w:t>.</w:t>
      </w:r>
      <w:bookmarkEnd w:id="1"/>
    </w:p>
    <w:p w:rsidR="00D94388" w:rsidRPr="004D662A" w:rsidRDefault="00D94388" w:rsidP="00D94388">
      <w:pPr>
        <w:spacing w:after="0" w:line="240" w:lineRule="auto"/>
        <w:jc w:val="center"/>
        <w:rPr>
          <w:sz w:val="24"/>
          <w:szCs w:val="24"/>
        </w:rPr>
      </w:pPr>
    </w:p>
    <w:p w:rsidR="00D94388" w:rsidRPr="004D662A" w:rsidRDefault="00D94388" w:rsidP="00D94388">
      <w:pPr>
        <w:spacing w:after="0" w:line="240" w:lineRule="auto"/>
        <w:jc w:val="center"/>
        <w:rPr>
          <w:b/>
          <w:sz w:val="36"/>
          <w:szCs w:val="24"/>
        </w:rPr>
      </w:pPr>
    </w:p>
    <w:p w:rsidR="00D94388" w:rsidRDefault="00D94388" w:rsidP="00D94388">
      <w:pPr>
        <w:spacing w:after="0" w:line="240" w:lineRule="auto"/>
        <w:jc w:val="center"/>
        <w:rPr>
          <w:b/>
          <w:sz w:val="36"/>
          <w:szCs w:val="24"/>
        </w:rPr>
      </w:pPr>
      <w:r w:rsidRPr="004D662A">
        <w:rPr>
          <w:b/>
          <w:sz w:val="36"/>
          <w:szCs w:val="24"/>
        </w:rPr>
        <w:t>Alumno</w:t>
      </w:r>
      <w:r>
        <w:rPr>
          <w:b/>
          <w:sz w:val="36"/>
          <w:szCs w:val="24"/>
        </w:rPr>
        <w:t>s</w:t>
      </w:r>
      <w:r w:rsidRPr="004D662A">
        <w:rPr>
          <w:b/>
          <w:sz w:val="36"/>
          <w:szCs w:val="24"/>
        </w:rPr>
        <w:t>:</w:t>
      </w:r>
    </w:p>
    <w:p w:rsidR="00D94388" w:rsidRPr="004D662A" w:rsidRDefault="00D94388" w:rsidP="00D94388">
      <w:pPr>
        <w:spacing w:after="0" w:line="240" w:lineRule="auto"/>
        <w:jc w:val="center"/>
        <w:rPr>
          <w:b/>
          <w:sz w:val="36"/>
          <w:szCs w:val="24"/>
        </w:rPr>
      </w:pPr>
      <w:r>
        <w:rPr>
          <w:b/>
          <w:sz w:val="36"/>
          <w:szCs w:val="24"/>
        </w:rPr>
        <w:t>Marcos Pena Calvar</w:t>
      </w:r>
    </w:p>
    <w:p w:rsidR="00D94388" w:rsidRPr="004D662A" w:rsidRDefault="00D94388" w:rsidP="00D94388">
      <w:pPr>
        <w:spacing w:after="0" w:line="240" w:lineRule="auto"/>
        <w:jc w:val="center"/>
        <w:rPr>
          <w:b/>
          <w:sz w:val="36"/>
          <w:szCs w:val="24"/>
        </w:rPr>
      </w:pPr>
      <w:r w:rsidRPr="004D662A">
        <w:rPr>
          <w:b/>
          <w:sz w:val="36"/>
          <w:szCs w:val="24"/>
        </w:rPr>
        <w:t>David Santamaría Martín</w:t>
      </w:r>
    </w:p>
    <w:p w:rsidR="00D56839" w:rsidRDefault="00D56839"/>
    <w:p w:rsidR="00D56839" w:rsidRDefault="00D56839">
      <w:r>
        <w:br w:type="page"/>
      </w:r>
    </w:p>
    <w:sdt>
      <w:sdtPr>
        <w:id w:val="105011821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E07DF8" w:rsidRDefault="00E07DF8">
          <w:pPr>
            <w:pStyle w:val="TtulodeTDC"/>
          </w:pPr>
          <w:r>
            <w:t>Contenido</w:t>
          </w:r>
        </w:p>
        <w:p w:rsidR="00E07DF8" w:rsidRDefault="00E07DF8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662168" w:history="1">
            <w:r w:rsidRPr="002A43C0">
              <w:rPr>
                <w:rStyle w:val="Hipervnculo"/>
                <w:noProof/>
              </w:rPr>
              <w:t>Especificación del DSL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_Toc502662168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DF8" w:rsidRDefault="00E07DF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502662169" w:history="1">
            <w:r w:rsidRPr="002A43C0">
              <w:rPr>
                <w:rStyle w:val="Hipervnculo"/>
                <w:noProof/>
              </w:rPr>
              <w:t>El contexto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_Toc502662169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DF8" w:rsidRDefault="00E07DF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502662170" w:history="1">
            <w:r w:rsidRPr="002A43C0">
              <w:rPr>
                <w:rStyle w:val="Hipervnculo"/>
                <w:noProof/>
              </w:rPr>
              <w:t>El contexto “events”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_Toc502662170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DF8" w:rsidRDefault="00E07DF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502662171" w:history="1">
            <w:r w:rsidRPr="002A43C0">
              <w:rPr>
                <w:rStyle w:val="Hipervnculo"/>
                <w:noProof/>
              </w:rPr>
              <w:t>El contexto “http”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_Toc502662171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DF8" w:rsidRDefault="00E07DF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502662172" w:history="1">
            <w:r w:rsidRPr="002A43C0">
              <w:rPr>
                <w:rStyle w:val="Hipervnculo"/>
                <w:noProof/>
              </w:rPr>
              <w:t>El contexto “server”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_Toc502662172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DF8" w:rsidRDefault="00E07DF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502662173" w:history="1">
            <w:r w:rsidRPr="002A43C0">
              <w:rPr>
                <w:rStyle w:val="Hipervnculo"/>
                <w:noProof/>
              </w:rPr>
              <w:t>El contexto “location”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_Toc502662173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DF8" w:rsidRDefault="00E07DF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502662174" w:history="1">
            <w:r w:rsidRPr="002A43C0">
              <w:rPr>
                <w:rStyle w:val="Hipervnculo"/>
                <w:noProof/>
              </w:rPr>
              <w:t>Otros contextos: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_Toc502662174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DF8" w:rsidRDefault="00E07DF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502662175" w:history="1">
            <w:r w:rsidRPr="002A43C0">
              <w:rPr>
                <w:rStyle w:val="Hipervnculo"/>
                <w:noProof/>
              </w:rPr>
              <w:t>Formato del fichero: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_Toc502662175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DF8" w:rsidRDefault="00E07DF8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502662176" w:history="1">
            <w:r w:rsidRPr="002A43C0">
              <w:rPr>
                <w:rStyle w:val="Hipervnculo"/>
                <w:noProof/>
              </w:rPr>
              <w:t>Acerca del analizador léxico y su código: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_Toc502662176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DF8" w:rsidRDefault="00E07DF8">
          <w:r>
            <w:rPr>
              <w:b/>
              <w:bCs/>
            </w:rPr>
            <w:fldChar w:fldCharType="end"/>
          </w:r>
        </w:p>
      </w:sdtContent>
    </w:sdt>
    <w:p w:rsidR="00D56839" w:rsidRDefault="00D56839"/>
    <w:p w:rsidR="00D56839" w:rsidRDefault="00D56839">
      <w:r>
        <w:br w:type="page"/>
      </w:r>
    </w:p>
    <w:p w:rsidR="00120971" w:rsidRDefault="00D56839" w:rsidP="00D56839">
      <w:pPr>
        <w:pStyle w:val="Ttulo1"/>
      </w:pPr>
      <w:bookmarkStart w:id="3" w:name="_Toc502662168"/>
      <w:r>
        <w:lastRenderedPageBreak/>
        <w:t>Especificación del DSL</w:t>
      </w:r>
      <w:bookmarkEnd w:id="3"/>
    </w:p>
    <w:p w:rsidR="00D56839" w:rsidRDefault="00D56839" w:rsidP="00D56839">
      <w:r>
        <w:t xml:space="preserve">La mayor parte de esta especificación está extraída de </w:t>
      </w:r>
      <w:hyperlink r:id="rId8" w:history="1">
        <w:r w:rsidRPr="000843AE">
          <w:rPr>
            <w:rStyle w:val="Hipervnculo"/>
          </w:rPr>
          <w:t>https://www.digitalocean.com/community/tutorials/understanding-the-nginx-configuration-file-structure-and-configuration-contexts</w:t>
        </w:r>
      </w:hyperlink>
      <w:r>
        <w:t xml:space="preserve">. </w:t>
      </w:r>
    </w:p>
    <w:p w:rsidR="00D56839" w:rsidRDefault="00D56839" w:rsidP="00D56839">
      <w:proofErr w:type="spellStart"/>
      <w:r>
        <w:t>Nginx</w:t>
      </w:r>
      <w:proofErr w:type="spellEnd"/>
      <w:r>
        <w:t xml:space="preserve"> es un servidor web que destaca por su gran rendimiento con múltiples conexiones concurrentes y por ser especialmente bueno sirviendo contenido estático. Gran parte de la flexibilidad de esta herramienta radica en sus ficheros de configuración, que se generan en base a su propio DSL.</w:t>
      </w:r>
    </w:p>
    <w:p w:rsidR="00D56839" w:rsidRDefault="00D56839" w:rsidP="00D56839">
      <w:r>
        <w:t>Este DSL se divide mayoritariamente en dos partes:</w:t>
      </w:r>
    </w:p>
    <w:p w:rsidR="00D56839" w:rsidRDefault="00D56839" w:rsidP="00D56839">
      <w:pPr>
        <w:pStyle w:val="Prrafodelista"/>
        <w:numPr>
          <w:ilvl w:val="0"/>
          <w:numId w:val="1"/>
        </w:numPr>
      </w:pPr>
      <w:r>
        <w:t>Contextos: contienen configuraciones para ciertas partes del servidor.</w:t>
      </w:r>
    </w:p>
    <w:p w:rsidR="00D56839" w:rsidRDefault="00D56839" w:rsidP="00D56839">
      <w:pPr>
        <w:pStyle w:val="Prrafodelista"/>
        <w:numPr>
          <w:ilvl w:val="0"/>
          <w:numId w:val="1"/>
        </w:numPr>
      </w:pPr>
      <w:r>
        <w:t>Parejas clave-valor: todas las configuraciones se escriben en este formato. Siempre existe un espacio entre la clave y el valor (como mínimo). La clave consta de letras, guiones, números y guiones bajos.</w:t>
      </w:r>
    </w:p>
    <w:p w:rsidR="00D56839" w:rsidRDefault="00D56839" w:rsidP="00D56839">
      <w:pPr>
        <w:pStyle w:val="Ttulo2"/>
      </w:pPr>
      <w:bookmarkStart w:id="4" w:name="_Toc502662169"/>
      <w:r>
        <w:t>El contexto principal</w:t>
      </w:r>
      <w:bookmarkEnd w:id="4"/>
    </w:p>
    <w:p w:rsidR="00D56839" w:rsidRDefault="00D56839" w:rsidP="00D56839">
      <w:r>
        <w:t>Es el contexto más exterior.</w:t>
      </w:r>
    </w:p>
    <w:p w:rsidR="00D56839" w:rsidRDefault="00D56839" w:rsidP="00D56839">
      <w:r>
        <w:rPr>
          <w:noProof/>
          <w:lang w:eastAsia="es-ES"/>
        </w:rPr>
        <w:drawing>
          <wp:inline distT="0" distB="0" distL="0" distR="0">
            <wp:extent cx="5391150" cy="34956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839" w:rsidRDefault="00D56839" w:rsidP="00D56839">
      <w:r>
        <w:t>En este contexto se ubican configuraciones que afectan a todas las partes de la aplicación. Dos ejemplos característicos</w:t>
      </w:r>
      <w:r w:rsidR="00C066D1">
        <w:t xml:space="preserve"> de qué se puede colocar aquí son</w:t>
      </w:r>
      <w:r>
        <w:t xml:space="preserve"> el nombre de usuario que tendrá acceso al servidor mediante una Shell y la ubicación de</w:t>
      </w:r>
      <w:r w:rsidR="00C066D1">
        <w:t xml:space="preserve"> los ficheros log.</w:t>
      </w:r>
    </w:p>
    <w:p w:rsidR="00C066D1" w:rsidRDefault="00C066D1" w:rsidP="00C066D1">
      <w:pPr>
        <w:pStyle w:val="Ttulo2"/>
      </w:pPr>
      <w:bookmarkStart w:id="5" w:name="_Toc502662170"/>
      <w:r>
        <w:t>El contexto “</w:t>
      </w:r>
      <w:proofErr w:type="spellStart"/>
      <w:r>
        <w:t>events</w:t>
      </w:r>
      <w:proofErr w:type="spellEnd"/>
      <w:r>
        <w:t>”</w:t>
      </w:r>
      <w:bookmarkEnd w:id="5"/>
    </w:p>
    <w:p w:rsidR="00C066D1" w:rsidRDefault="00C066D1" w:rsidP="00C066D1">
      <w:r>
        <w:t>Este contexto siempre queda dentro del contexto principal.</w:t>
      </w:r>
    </w:p>
    <w:p w:rsidR="00C066D1" w:rsidRDefault="00C066D1">
      <w:r>
        <w:br w:type="page"/>
      </w:r>
    </w:p>
    <w:p w:rsidR="00C066D1" w:rsidRDefault="00C066D1" w:rsidP="00C066D1">
      <w:r>
        <w:rPr>
          <w:noProof/>
          <w:lang w:eastAsia="es-ES"/>
        </w:rPr>
        <w:lastRenderedPageBreak/>
        <w:drawing>
          <wp:inline distT="0" distB="0" distL="0" distR="0">
            <wp:extent cx="5391150" cy="34956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6D1" w:rsidRDefault="00C066D1" w:rsidP="00C066D1">
      <w:r>
        <w:t>Estas configuraciones indican a los procesos trabajadores (</w:t>
      </w:r>
      <w:proofErr w:type="spellStart"/>
      <w:r>
        <w:t>nginx</w:t>
      </w:r>
      <w:proofErr w:type="spellEnd"/>
      <w:r>
        <w:t xml:space="preserve"> utiliza múltiples procesos) cómo deben de manejar las conexiones entrantes, además de algunos comportamientos específicos. Más allá de todo esto, no tiene más interés.</w:t>
      </w:r>
    </w:p>
    <w:p w:rsidR="00C066D1" w:rsidRDefault="00C066D1" w:rsidP="00C066D1">
      <w:pPr>
        <w:pStyle w:val="Ttulo2"/>
      </w:pPr>
      <w:bookmarkStart w:id="6" w:name="_Toc502662171"/>
      <w:r>
        <w:t>El contexto “http”</w:t>
      </w:r>
      <w:bookmarkEnd w:id="6"/>
    </w:p>
    <w:p w:rsidR="00C066D1" w:rsidRDefault="00C066D1" w:rsidP="00C066D1">
      <w:r>
        <w:rPr>
          <w:noProof/>
          <w:lang w:eastAsia="es-ES"/>
        </w:rPr>
        <w:drawing>
          <wp:inline distT="0" distB="0" distL="0" distR="0">
            <wp:extent cx="5400675" cy="42481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6D1" w:rsidRDefault="00C066D1" w:rsidP="00C066D1">
      <w:r>
        <w:lastRenderedPageBreak/>
        <w:t xml:space="preserve">Se coloca también dentro del contexto principal. Sirve para manejar varias configuraciones que afectan a la parte de servidor web o proxy de </w:t>
      </w:r>
      <w:proofErr w:type="spellStart"/>
      <w:r>
        <w:t>nginx</w:t>
      </w:r>
      <w:proofErr w:type="spellEnd"/>
      <w:r>
        <w:t>. Básicamente, las configuraciones que se coloquen van a afectar a cómo el programa maneja conexiones HTTP(S).</w:t>
      </w:r>
    </w:p>
    <w:p w:rsidR="00C066D1" w:rsidRDefault="00C066D1" w:rsidP="00C066D1">
      <w:r>
        <w:t>Ejemplo de cosas que podemos configurar: ubicación de ficheros log, comportamiento de TCP, compresión, y el uso de páginas de error para resolver ciertas peticiones.</w:t>
      </w:r>
    </w:p>
    <w:p w:rsidR="00C066D1" w:rsidRDefault="00C066D1" w:rsidP="00C066D1">
      <w:r>
        <w:t xml:space="preserve">Este contexto tiene varios </w:t>
      </w:r>
      <w:proofErr w:type="spellStart"/>
      <w:r>
        <w:t>subcontextos</w:t>
      </w:r>
      <w:proofErr w:type="spellEnd"/>
      <w:r>
        <w:t xml:space="preserve"> dentro.</w:t>
      </w:r>
    </w:p>
    <w:p w:rsidR="00C066D1" w:rsidRDefault="00C066D1" w:rsidP="00E43ED9">
      <w:pPr>
        <w:pStyle w:val="Ttulo2"/>
      </w:pPr>
      <w:bookmarkStart w:id="7" w:name="_Toc502662172"/>
      <w:r>
        <w:t>El contexto “server”</w:t>
      </w:r>
      <w:bookmarkEnd w:id="7"/>
    </w:p>
    <w:p w:rsidR="00C066D1" w:rsidRDefault="00C066D1" w:rsidP="00C066D1">
      <w:r>
        <w:t>Este contexto siempre se ubica dentro del contexto http.</w:t>
      </w:r>
    </w:p>
    <w:p w:rsidR="00C066D1" w:rsidRDefault="00C066D1" w:rsidP="00C066D1">
      <w:r>
        <w:rPr>
          <w:noProof/>
          <w:lang w:eastAsia="es-ES"/>
        </w:rPr>
        <w:drawing>
          <wp:inline distT="0" distB="0" distL="0" distR="0">
            <wp:extent cx="5400675" cy="37147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6D1" w:rsidRDefault="00E43ED9" w:rsidP="00C066D1">
      <w:r>
        <w:t>Aunque puede poseer más variables, las más importantes son dos:</w:t>
      </w:r>
    </w:p>
    <w:p w:rsidR="00E43ED9" w:rsidRDefault="00E43ED9" w:rsidP="00E43ED9">
      <w:pPr>
        <w:pStyle w:val="Prrafodelista"/>
        <w:numPr>
          <w:ilvl w:val="0"/>
          <w:numId w:val="2"/>
        </w:numPr>
      </w:pPr>
      <w:r>
        <w:t>Listen: indica en qué puerto debe escuchar el servidor.</w:t>
      </w:r>
    </w:p>
    <w:p w:rsidR="00E43ED9" w:rsidRDefault="00E43ED9" w:rsidP="00E43ED9">
      <w:pPr>
        <w:pStyle w:val="Prrafodelista"/>
        <w:numPr>
          <w:ilvl w:val="0"/>
          <w:numId w:val="2"/>
        </w:numPr>
      </w:pPr>
      <w:proofErr w:type="spellStart"/>
      <w:r>
        <w:t>Server_name</w:t>
      </w:r>
      <w:proofErr w:type="spellEnd"/>
      <w:r>
        <w:t>: indica qué página web debe responder ante esa conexión (</w:t>
      </w:r>
      <w:proofErr w:type="spellStart"/>
      <w:r>
        <w:t>nginx</w:t>
      </w:r>
      <w:proofErr w:type="spellEnd"/>
      <w:r>
        <w:t xml:space="preserve"> permite guardar múltiples páginas web)</w:t>
      </w:r>
    </w:p>
    <w:p w:rsidR="00E43ED9" w:rsidRDefault="00E43ED9" w:rsidP="00E43ED9">
      <w:pPr>
        <w:pStyle w:val="Ttulo2"/>
      </w:pPr>
      <w:bookmarkStart w:id="8" w:name="_Toc502662173"/>
      <w:r>
        <w:t>El contexto “</w:t>
      </w:r>
      <w:proofErr w:type="spellStart"/>
      <w:r>
        <w:t>location</w:t>
      </w:r>
      <w:proofErr w:type="spellEnd"/>
      <w:r>
        <w:t>”</w:t>
      </w:r>
      <w:bookmarkEnd w:id="8"/>
    </w:p>
    <w:p w:rsidR="00E43ED9" w:rsidRDefault="00E43ED9" w:rsidP="00E43ED9">
      <w:r>
        <w:t>Estos bloques se colocan dentro del contexto “server” y pueden anidarse entre sí.</w:t>
      </w:r>
    </w:p>
    <w:p w:rsidR="00E43ED9" w:rsidRDefault="00E43ED9" w:rsidP="00E43ED9">
      <w:r>
        <w:rPr>
          <w:noProof/>
          <w:lang w:eastAsia="es-ES"/>
        </w:rPr>
        <w:lastRenderedPageBreak/>
        <w:drawing>
          <wp:inline distT="0" distB="0" distL="0" distR="0">
            <wp:extent cx="5400675" cy="41719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D9" w:rsidRDefault="00E43ED9" w:rsidP="00E43ED9">
      <w:r>
        <w:t xml:space="preserve">Este contexto se encarga de decidir cómo se sirve la parte estática de la URI de la petición (por ejemplo, en la web </w:t>
      </w:r>
      <w:hyperlink r:id="rId14" w:history="1">
        <w:r w:rsidRPr="000843AE">
          <w:rPr>
            <w:rStyle w:val="Hipervnculo"/>
          </w:rPr>
          <w:t>http://ejemplonodarclic.com/blog</w:t>
        </w:r>
      </w:hyperlink>
      <w:r>
        <w:t>,</w:t>
      </w:r>
      <w:r w:rsidR="000E7400">
        <w:t xml:space="preserve"> el contexto “server” se encargaría de localizar los ficheros para ejemplonodarclic.com, y el contexto “</w:t>
      </w:r>
      <w:proofErr w:type="spellStart"/>
      <w:r w:rsidR="000E7400">
        <w:t>location</w:t>
      </w:r>
      <w:proofErr w:type="spellEnd"/>
      <w:r w:rsidR="000E7400">
        <w:t xml:space="preserve">” localizaría los ficheros para la parte de /blog). Se puede usar para contenidos estáticos o dinámicos, pasándole el control en ese caso al servidor </w:t>
      </w:r>
      <w:proofErr w:type="spellStart"/>
      <w:r w:rsidR="000E7400">
        <w:t>php</w:t>
      </w:r>
      <w:proofErr w:type="spellEnd"/>
      <w:r w:rsidR="000E7400">
        <w:t xml:space="preserve">, </w:t>
      </w:r>
      <w:proofErr w:type="spellStart"/>
      <w:r w:rsidR="000E7400">
        <w:t>rails</w:t>
      </w:r>
      <w:proofErr w:type="spellEnd"/>
      <w:r w:rsidR="000E7400">
        <w:t>, o similares.</w:t>
      </w:r>
    </w:p>
    <w:p w:rsidR="000E7400" w:rsidRDefault="000E7400" w:rsidP="000E7400">
      <w:pPr>
        <w:pStyle w:val="Ttulo2"/>
      </w:pPr>
      <w:bookmarkStart w:id="9" w:name="_Toc502662174"/>
      <w:r>
        <w:t>Otros contextos:</w:t>
      </w:r>
      <w:bookmarkEnd w:id="9"/>
    </w:p>
    <w:p w:rsidR="000E7400" w:rsidRDefault="000E7400" w:rsidP="000E7400">
      <w:pPr>
        <w:pStyle w:val="Prrafodelista"/>
        <w:numPr>
          <w:ilvl w:val="0"/>
          <w:numId w:val="3"/>
        </w:numPr>
      </w:pPr>
      <w:r>
        <w:t xml:space="preserve">Contexto </w:t>
      </w:r>
      <w:proofErr w:type="spellStart"/>
      <w:r>
        <w:t>i</w:t>
      </w:r>
      <w:r w:rsidR="00C770BE">
        <w:t>f</w:t>
      </w:r>
      <w:proofErr w:type="spellEnd"/>
      <w:r w:rsidR="00C770BE">
        <w:t>: permite definir condiciones de reescritura. No debe usarse para otros fines.</w:t>
      </w:r>
    </w:p>
    <w:p w:rsidR="00C770BE" w:rsidRDefault="00C770BE" w:rsidP="000E7400">
      <w:pPr>
        <w:pStyle w:val="Prrafodelista"/>
        <w:numPr>
          <w:ilvl w:val="0"/>
          <w:numId w:val="3"/>
        </w:numPr>
      </w:pPr>
      <w:r>
        <w:t xml:space="preserve">Contexto </w:t>
      </w:r>
      <w:proofErr w:type="spellStart"/>
      <w:r>
        <w:t>upstream</w:t>
      </w:r>
      <w:proofErr w:type="spellEnd"/>
      <w:r>
        <w:t xml:space="preserve">: define servidores a los cuales </w:t>
      </w:r>
      <w:proofErr w:type="spellStart"/>
      <w:r>
        <w:t>nginx</w:t>
      </w:r>
      <w:proofErr w:type="spellEnd"/>
      <w:r>
        <w:t xml:space="preserve"> puede enviar peticiones proxy. Dentro de este contexto se utiliza la palabra “server”.</w:t>
      </w:r>
    </w:p>
    <w:p w:rsidR="00C770BE" w:rsidRDefault="00C770BE" w:rsidP="00C770BE">
      <w:pPr>
        <w:pStyle w:val="Prrafodelista"/>
        <w:numPr>
          <w:ilvl w:val="0"/>
          <w:numId w:val="3"/>
        </w:numPr>
      </w:pPr>
      <w:r>
        <w:t xml:space="preserve">Contexto “mail”: define el comportamiento del servidor de correo de </w:t>
      </w:r>
      <w:proofErr w:type="spellStart"/>
      <w:r>
        <w:t>nginx</w:t>
      </w:r>
      <w:proofErr w:type="spellEnd"/>
      <w:r>
        <w:t>.</w:t>
      </w:r>
    </w:p>
    <w:p w:rsidR="00C770BE" w:rsidRDefault="00C770BE" w:rsidP="00C770BE">
      <w:pPr>
        <w:pStyle w:val="Ttulo2"/>
      </w:pPr>
      <w:bookmarkStart w:id="10" w:name="_Toc502662175"/>
      <w:r>
        <w:t>Formato del fichero:</w:t>
      </w:r>
      <w:bookmarkEnd w:id="10"/>
    </w:p>
    <w:p w:rsidR="00C770BE" w:rsidRDefault="00C770BE" w:rsidP="00C770BE">
      <w:pPr>
        <w:pStyle w:val="Prrafodelista"/>
        <w:numPr>
          <w:ilvl w:val="0"/>
          <w:numId w:val="4"/>
        </w:numPr>
      </w:pPr>
      <w:r>
        <w:t>Primeramente, se colocarán las configuraciones del contexto principal, fuera de cualquier otro contexto. Luego, se añadirán contextos como se desee, respetando la anidación. El contenido del contexto está encerrado entre llaves.</w:t>
      </w:r>
    </w:p>
    <w:p w:rsidR="00C770BE" w:rsidRDefault="00C770BE" w:rsidP="00C770BE">
      <w:pPr>
        <w:pStyle w:val="Prrafodelista"/>
        <w:numPr>
          <w:ilvl w:val="0"/>
          <w:numId w:val="4"/>
        </w:numPr>
      </w:pPr>
      <w:r>
        <w:t>Algunos contextos pueden tener argumentos, en cuyo caso se colocan después del nombre del contexto y antes de la llave de apertura.</w:t>
      </w:r>
    </w:p>
    <w:p w:rsidR="00C770BE" w:rsidRDefault="00C770BE" w:rsidP="00C770BE">
      <w:pPr>
        <w:pStyle w:val="Prrafodelista"/>
        <w:numPr>
          <w:ilvl w:val="0"/>
          <w:numId w:val="4"/>
        </w:numPr>
      </w:pPr>
      <w:r>
        <w:t>Las configuraciones siguen este formato: clave valor; donde valor puede contener cualquier carácter excepto el punto y coma (que define el final del valor).</w:t>
      </w:r>
    </w:p>
    <w:p w:rsidR="00C770BE" w:rsidRDefault="00C770BE" w:rsidP="00C770BE">
      <w:pPr>
        <w:pStyle w:val="Prrafodelista"/>
        <w:numPr>
          <w:ilvl w:val="0"/>
          <w:numId w:val="4"/>
        </w:numPr>
      </w:pPr>
      <w:r>
        <w:t>Los comentarios empiezan con el símbolo # y terminan con un salto de línea.</w:t>
      </w:r>
    </w:p>
    <w:p w:rsidR="00827CD8" w:rsidRDefault="00827CD8" w:rsidP="00827CD8"/>
    <w:p w:rsidR="00827CD8" w:rsidRDefault="00827CD8" w:rsidP="00827CD8">
      <w:pPr>
        <w:pStyle w:val="Ttulo1"/>
      </w:pPr>
      <w:bookmarkStart w:id="11" w:name="_Toc502662176"/>
      <w:r>
        <w:t>Acerca del analizador léxico</w:t>
      </w:r>
      <w:r w:rsidR="00AB4C56">
        <w:t xml:space="preserve"> y su código</w:t>
      </w:r>
      <w:r>
        <w:t>:</w:t>
      </w:r>
      <w:bookmarkEnd w:id="11"/>
    </w:p>
    <w:p w:rsidR="00827CD8" w:rsidRDefault="00AB4C56" w:rsidP="00827CD8">
      <w:r>
        <w:t>El analizador léxico realiza las siguientes tareas:</w:t>
      </w:r>
    </w:p>
    <w:p w:rsidR="00AB4C56" w:rsidRDefault="00AB4C56" w:rsidP="00AB4C56">
      <w:pPr>
        <w:pStyle w:val="Prrafodelista"/>
        <w:numPr>
          <w:ilvl w:val="0"/>
          <w:numId w:val="5"/>
        </w:numPr>
      </w:pPr>
      <w:r>
        <w:t>Cuenta el número de líneas de comentario.</w:t>
      </w:r>
    </w:p>
    <w:p w:rsidR="00AB4C56" w:rsidRDefault="00AB4C56" w:rsidP="00AB4C56">
      <w:pPr>
        <w:pStyle w:val="Prrafodelista"/>
        <w:numPr>
          <w:ilvl w:val="0"/>
          <w:numId w:val="5"/>
        </w:numPr>
      </w:pPr>
      <w:r>
        <w:t>Busca el contexto de primer nivel con más propiedades (los contextos que queden dentro de otros contextos los ignora)</w:t>
      </w:r>
    </w:p>
    <w:p w:rsidR="00AB4C56" w:rsidRDefault="00AB4C56" w:rsidP="00AB4C56">
      <w:pPr>
        <w:pStyle w:val="Prrafodelista"/>
        <w:numPr>
          <w:ilvl w:val="0"/>
          <w:numId w:val="5"/>
        </w:numPr>
      </w:pPr>
      <w:r>
        <w:t>Muestra un diagrama de anidamiento de los contextos.</w:t>
      </w:r>
    </w:p>
    <w:p w:rsidR="00AB4C56" w:rsidRDefault="00AB4C56" w:rsidP="00AB4C56">
      <w:r>
        <w:t>Revisando el código con detalle encontramos estas secciones:</w:t>
      </w:r>
    </w:p>
    <w:p w:rsidR="00AB4C56" w:rsidRDefault="00AB4C56" w:rsidP="00AB4C56">
      <w:r>
        <w:rPr>
          <w:noProof/>
          <w:lang w:eastAsia="es-ES"/>
        </w:rPr>
        <w:drawing>
          <wp:inline distT="0" distB="0" distL="0" distR="0">
            <wp:extent cx="5400040" cy="4546250"/>
            <wp:effectExtent l="0" t="0" r="0" b="6985"/>
            <wp:docPr id="7" name="Imagen 7" descr="https://puu.sh/ySD2H/c46336b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uu.sh/ySD2H/c46336b6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C56" w:rsidRDefault="00AB4C56" w:rsidP="00AB4C56">
      <w:r>
        <w:t xml:space="preserve">Este bloque simplemente ejecuta el </w:t>
      </w:r>
      <w:proofErr w:type="spellStart"/>
      <w:r>
        <w:t>TokenManager</w:t>
      </w:r>
      <w:proofErr w:type="spellEnd"/>
      <w:r>
        <w:t xml:space="preserve"> e imprime las estadísticas al final. No tiene nada especialmente interesante.</w:t>
      </w:r>
    </w:p>
    <w:p w:rsidR="00AB4C56" w:rsidRDefault="00AB4C56" w:rsidP="00AB4C56">
      <w:r>
        <w:rPr>
          <w:noProof/>
          <w:lang w:eastAsia="es-ES"/>
        </w:rPr>
        <w:lastRenderedPageBreak/>
        <w:drawing>
          <wp:inline distT="0" distB="0" distL="0" distR="0" wp14:anchorId="3AB51CE1" wp14:editId="171C40CF">
            <wp:extent cx="3942857" cy="3428571"/>
            <wp:effectExtent l="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6" w:rsidRDefault="00AB4C56" w:rsidP="00AB4C56">
      <w:r>
        <w:t xml:space="preserve">Declaraciones del </w:t>
      </w:r>
      <w:proofErr w:type="spellStart"/>
      <w:r>
        <w:t>TokenManager</w:t>
      </w:r>
      <w:proofErr w:type="spellEnd"/>
      <w:r>
        <w:t>. Se incluye una función que se usa para formatear la salida por pantalla.</w:t>
      </w:r>
    </w:p>
    <w:p w:rsidR="00AB4C56" w:rsidRDefault="00AB4C56" w:rsidP="00AB4C56">
      <w:r>
        <w:rPr>
          <w:noProof/>
          <w:lang w:eastAsia="es-ES"/>
        </w:rPr>
        <w:drawing>
          <wp:inline distT="0" distB="0" distL="0" distR="0">
            <wp:extent cx="895350" cy="1352550"/>
            <wp:effectExtent l="0" t="0" r="0" b="0"/>
            <wp:docPr id="8" name="Imagen 8" descr="https://puu.sh/ySD8R/c8a2f65a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uu.sh/ySD8R/c8a2f65ae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C56" w:rsidRDefault="00AB4C56" w:rsidP="00AB4C56">
      <w:r>
        <w:t xml:space="preserve">Saltar retornos de carro, tabuladores y espacios. Los saltos de línea tienen algunas propiedades especiales en </w:t>
      </w:r>
      <w:proofErr w:type="spellStart"/>
      <w:r>
        <w:t>nginx</w:t>
      </w:r>
      <w:proofErr w:type="spellEnd"/>
      <w:r>
        <w:t xml:space="preserve"> (por ejemplo, se pueden formatear los </w:t>
      </w:r>
      <w:proofErr w:type="spellStart"/>
      <w:r>
        <w:t>logs</w:t>
      </w:r>
      <w:proofErr w:type="spellEnd"/>
      <w:r>
        <w:t xml:space="preserve"> insertando saltos de línea).</w:t>
      </w:r>
    </w:p>
    <w:p w:rsidR="00AB4C56" w:rsidRDefault="00AB4C56" w:rsidP="00AB4C56">
      <w:r>
        <w:rPr>
          <w:noProof/>
          <w:lang w:eastAsia="es-ES"/>
        </w:rPr>
        <w:lastRenderedPageBreak/>
        <w:drawing>
          <wp:inline distT="0" distB="0" distL="0" distR="0" wp14:anchorId="266ED202" wp14:editId="0A672CB8">
            <wp:extent cx="5095238" cy="4666667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6" w:rsidRDefault="00AB4C56" w:rsidP="00AB4C56">
      <w:r>
        <w:t xml:space="preserve">Se definen algunos </w:t>
      </w:r>
      <w:proofErr w:type="spellStart"/>
      <w:r>
        <w:t>tokens</w:t>
      </w:r>
      <w:proofErr w:type="spellEnd"/>
      <w:r>
        <w:t xml:space="preserve"> para ser reutilizados a lo largo del código.</w:t>
      </w:r>
    </w:p>
    <w:p w:rsidR="002A1E8D" w:rsidRDefault="002A1E8D" w:rsidP="00AB4C56">
      <w:r>
        <w:rPr>
          <w:noProof/>
          <w:lang w:eastAsia="es-ES"/>
        </w:rPr>
        <w:lastRenderedPageBreak/>
        <w:drawing>
          <wp:inline distT="0" distB="0" distL="0" distR="0" wp14:anchorId="00582F3B" wp14:editId="17321104">
            <wp:extent cx="3142857" cy="3866667"/>
            <wp:effectExtent l="0" t="0" r="635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8D" w:rsidRDefault="002A1E8D" w:rsidP="00AB4C56">
      <w:r>
        <w:t>Filtrado de comentarios. Cuando se acaba el comentario, se cuenta una línea más y se vuelve a donde estaba antes el programa.</w:t>
      </w:r>
    </w:p>
    <w:p w:rsidR="002A1E8D" w:rsidRDefault="002A1E8D" w:rsidP="00AB4C56">
      <w:r>
        <w:rPr>
          <w:noProof/>
          <w:lang w:eastAsia="es-ES"/>
        </w:rPr>
        <w:lastRenderedPageBreak/>
        <w:drawing>
          <wp:inline distT="0" distB="0" distL="0" distR="0" wp14:anchorId="49368CFD" wp14:editId="38ED8F3E">
            <wp:extent cx="4104762" cy="6228571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6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8D" w:rsidRDefault="002A1E8D" w:rsidP="00AB4C56">
      <w:r>
        <w:t xml:space="preserve">Este bloque de código controla el contexto principal. Si se encuentra algún </w:t>
      </w:r>
      <w:proofErr w:type="spellStart"/>
      <w:r>
        <w:t>subcontexto</w:t>
      </w:r>
      <w:proofErr w:type="spellEnd"/>
      <w:r>
        <w:t>, pasa a él</w:t>
      </w:r>
      <w:r w:rsidR="006568D7">
        <w:t xml:space="preserve"> y lo imprime por pantalla</w:t>
      </w:r>
      <w:r>
        <w:t>. Si el contexto es “</w:t>
      </w:r>
      <w:proofErr w:type="spellStart"/>
      <w:r>
        <w:t>upstream</w:t>
      </w:r>
      <w:proofErr w:type="spellEnd"/>
      <w:r>
        <w:t xml:space="preserve">” debemos permitir que la palabra reservada “server”, que corresponde a otro contexto, se interprete de una manera distinta (lo hacemos con un </w:t>
      </w:r>
      <w:proofErr w:type="spellStart"/>
      <w:r>
        <w:t>flag</w:t>
      </w:r>
      <w:proofErr w:type="spellEnd"/>
      <w:r>
        <w:t>).</w:t>
      </w:r>
    </w:p>
    <w:p w:rsidR="006568D7" w:rsidRDefault="006568D7" w:rsidP="00AB4C56">
      <w:r>
        <w:rPr>
          <w:noProof/>
          <w:lang w:eastAsia="es-ES"/>
        </w:rPr>
        <w:lastRenderedPageBreak/>
        <w:drawing>
          <wp:inline distT="0" distB="0" distL="0" distR="0" wp14:anchorId="178E8B0D" wp14:editId="0FE2012E">
            <wp:extent cx="4438095" cy="4771429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D7" w:rsidRDefault="006568D7" w:rsidP="00AB4C56">
      <w:r>
        <w:t>Omitir los saltos de línea en ciertos estados donde no son interesantes. Además, si el contexto detectado posee argumentos, se capturan y se pasan por pantalla.</w:t>
      </w:r>
    </w:p>
    <w:p w:rsidR="006568D7" w:rsidRDefault="006568D7" w:rsidP="00AB4C56">
      <w:r>
        <w:rPr>
          <w:noProof/>
          <w:lang w:eastAsia="es-ES"/>
        </w:rPr>
        <w:lastRenderedPageBreak/>
        <w:drawing>
          <wp:inline distT="0" distB="0" distL="0" distR="0" wp14:anchorId="2A971901" wp14:editId="7D72F0C6">
            <wp:extent cx="2971429" cy="5533333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D7" w:rsidRDefault="006568D7" w:rsidP="00AB4C56">
      <w:r>
        <w:t>En el caso de que encontremos un ID de una configuración, pasaremos a capturar su valor. Como la expresión regular de ese valor es peligrosa (captura muchas cosas), debemos minimizar su uso, y para ello lo mandamos a otro estado.</w:t>
      </w:r>
    </w:p>
    <w:p w:rsidR="0016353A" w:rsidRDefault="006568D7" w:rsidP="00AB4C56">
      <w:pPr>
        <w:rPr>
          <w:noProof/>
          <w:lang w:eastAsia="es-ES"/>
        </w:rPr>
      </w:pPr>
      <w:r>
        <w:t xml:space="preserve">A la hora de analizar un contexto o </w:t>
      </w:r>
      <w:proofErr w:type="spellStart"/>
      <w:r>
        <w:t>subcontexto</w:t>
      </w:r>
      <w:proofErr w:type="spellEnd"/>
      <w:r>
        <w:t>, cuando encontremos la llave de apertura debemos incrementar el nivel de profundidad y, si el contexto es de primer nivel, reiniciar el contador de propiedades.</w:t>
      </w:r>
      <w:r w:rsidR="0016353A" w:rsidRPr="0016353A">
        <w:rPr>
          <w:noProof/>
          <w:lang w:eastAsia="es-ES"/>
        </w:rPr>
        <w:t xml:space="preserve"> </w:t>
      </w:r>
    </w:p>
    <w:p w:rsidR="0016353A" w:rsidRDefault="0016353A" w:rsidP="00AB4C56">
      <w:r>
        <w:rPr>
          <w:noProof/>
          <w:lang w:eastAsia="es-ES"/>
        </w:rPr>
        <w:lastRenderedPageBreak/>
        <w:drawing>
          <wp:inline distT="0" distB="0" distL="0" distR="0" wp14:anchorId="257DAC97" wp14:editId="434E04B0">
            <wp:extent cx="4876190" cy="5276190"/>
            <wp:effectExtent l="0" t="0" r="635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5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D7" w:rsidRDefault="0016353A" w:rsidP="0016353A">
      <w:r>
        <w:t xml:space="preserve">A la hora de encontrar un </w:t>
      </w:r>
      <w:proofErr w:type="spellStart"/>
      <w:r>
        <w:t>subcontexto</w:t>
      </w:r>
      <w:proofErr w:type="spellEnd"/>
      <w:r>
        <w:t xml:space="preserve">, se guarda el estado actual y se procesa el </w:t>
      </w:r>
      <w:proofErr w:type="spellStart"/>
      <w:r>
        <w:t>subcontexto</w:t>
      </w:r>
      <w:proofErr w:type="spellEnd"/>
      <w:r>
        <w:t>. También se imprime por pantalla su nombre.</w:t>
      </w:r>
    </w:p>
    <w:p w:rsidR="0016353A" w:rsidRDefault="0016353A" w:rsidP="0016353A">
      <w:r>
        <w:rPr>
          <w:noProof/>
          <w:lang w:eastAsia="es-ES"/>
        </w:rPr>
        <w:lastRenderedPageBreak/>
        <w:drawing>
          <wp:inline distT="0" distB="0" distL="0" distR="0" wp14:anchorId="78F0F5ED" wp14:editId="4F177617">
            <wp:extent cx="3990476" cy="328571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52" w:rsidRDefault="0016353A" w:rsidP="0016353A">
      <w:pPr>
        <w:rPr>
          <w:noProof/>
          <w:lang w:eastAsia="es-ES"/>
        </w:rPr>
      </w:pPr>
      <w:r>
        <w:t xml:space="preserve">Sin embargo, si encontramos el final del </w:t>
      </w:r>
      <w:proofErr w:type="spellStart"/>
      <w:r>
        <w:t>subcontexto</w:t>
      </w:r>
      <w:proofErr w:type="spellEnd"/>
      <w:r w:rsidR="00195052">
        <w:t xml:space="preserve"> comparamos el número de propiedades, lo actualizamos, reducimos el nivel de profundidad y volvemos al estado anterior. Al encontrar una propiedad, simplemente la contamos. El código para procesar los </w:t>
      </w:r>
      <w:proofErr w:type="spellStart"/>
      <w:r w:rsidR="00195052">
        <w:t>subcontextos</w:t>
      </w:r>
      <w:proofErr w:type="spellEnd"/>
      <w:r w:rsidR="00195052">
        <w:t xml:space="preserve"> es muy similar a este, así que no será necesario explicarlo nuevamente.</w:t>
      </w:r>
      <w:r w:rsidR="00195052" w:rsidRPr="00195052">
        <w:rPr>
          <w:noProof/>
          <w:lang w:eastAsia="es-ES"/>
        </w:rPr>
        <w:t xml:space="preserve"> </w:t>
      </w:r>
      <w:r w:rsidR="00195052">
        <w:rPr>
          <w:noProof/>
          <w:lang w:eastAsia="es-ES"/>
        </w:rPr>
        <w:drawing>
          <wp:inline distT="0" distB="0" distL="0" distR="0" wp14:anchorId="30D04EF8" wp14:editId="36AF05FB">
            <wp:extent cx="2590476" cy="1485714"/>
            <wp:effectExtent l="0" t="0" r="63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52" w:rsidRDefault="00195052" w:rsidP="0016353A">
      <w:r>
        <w:rPr>
          <w:noProof/>
          <w:lang w:eastAsia="es-ES"/>
        </w:rPr>
        <w:t>Al terminar de capturar el calor, volvemos al estado anterior. Esto lo hacemos para unificar la captura de valores en todo el código.</w:t>
      </w:r>
    </w:p>
    <w:p w:rsidR="00195052" w:rsidRPr="0016353A" w:rsidRDefault="00195052" w:rsidP="0016353A"/>
    <w:sectPr w:rsidR="00195052" w:rsidRPr="001635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359DD"/>
    <w:multiLevelType w:val="hybridMultilevel"/>
    <w:tmpl w:val="7660A2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FA303F"/>
    <w:multiLevelType w:val="hybridMultilevel"/>
    <w:tmpl w:val="3A0073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8C24B5"/>
    <w:multiLevelType w:val="hybridMultilevel"/>
    <w:tmpl w:val="E77E71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0C427E"/>
    <w:multiLevelType w:val="hybridMultilevel"/>
    <w:tmpl w:val="51CEA4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FF738DA"/>
    <w:multiLevelType w:val="hybridMultilevel"/>
    <w:tmpl w:val="8E40A7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6839"/>
    <w:rsid w:val="000E7400"/>
    <w:rsid w:val="00120971"/>
    <w:rsid w:val="0016353A"/>
    <w:rsid w:val="00195052"/>
    <w:rsid w:val="002A1E8D"/>
    <w:rsid w:val="006568D7"/>
    <w:rsid w:val="00827CD8"/>
    <w:rsid w:val="00A868ED"/>
    <w:rsid w:val="00AB4C56"/>
    <w:rsid w:val="00C066D1"/>
    <w:rsid w:val="00C770BE"/>
    <w:rsid w:val="00D56839"/>
    <w:rsid w:val="00D94388"/>
    <w:rsid w:val="00E07DF8"/>
    <w:rsid w:val="00E43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68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683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066D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68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D56839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D56839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D568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568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6839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C066D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E07DF8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07DF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07DF8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68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683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066D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68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D56839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D56839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D568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568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6839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C066D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E07DF8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07DF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07DF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igitalocean.com/community/tutorials/understanding-the-nginx-configuration-file-structure-and-configuration-context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hyperlink" Target="http://ejemplonodarclic.com/blog" TargetMode="External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39D022-8031-4D6D-95A2-C061748C8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15</Pages>
  <Words>1142</Words>
  <Characters>6286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PROPIETARIO</dc:creator>
  <cp:lastModifiedBy>PROPIETARIO</cp:lastModifiedBy>
  <cp:revision>6</cp:revision>
  <dcterms:created xsi:type="dcterms:W3CDTF">2018-01-02T10:30:00Z</dcterms:created>
  <dcterms:modified xsi:type="dcterms:W3CDTF">2018-01-02T12:16:00Z</dcterms:modified>
</cp:coreProperties>
</file>